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8424C" w14:textId="0FF36165" w:rsidR="004B3DDB" w:rsidRDefault="009032F1" w:rsidP="009032F1">
      <w:pPr>
        <w:jc w:val="center"/>
      </w:pPr>
      <w:r>
        <w:t>The Kingdom and Material Prosperity</w:t>
      </w:r>
    </w:p>
    <w:p w14:paraId="2208EA3D" w14:textId="77777777" w:rsidR="009032F1" w:rsidRDefault="009032F1" w:rsidP="009032F1">
      <w:pPr>
        <w:jc w:val="center"/>
      </w:pPr>
    </w:p>
    <w:p w14:paraId="14A329AC" w14:textId="7C5F320F" w:rsidR="009032F1" w:rsidRDefault="009032F1" w:rsidP="009032F1">
      <w:r>
        <w:t xml:space="preserve">I. I’ve been teaching for a long time now about the kingdom of God and how it was inaugurated 2000 years ago by Jesus, so it is already here, and yet it will still be consummated when Jesus returns, so it is not yet all the way here. This already/not yet dichotomy is a major theme in the NT as </w:t>
      </w:r>
      <w:proofErr w:type="gramStart"/>
      <w:r>
        <w:t>the majority of</w:t>
      </w:r>
      <w:proofErr w:type="gramEnd"/>
      <w:r>
        <w:t xml:space="preserve"> modern Biblical scholars and interpreters realize.  Having explained that, I’m now asking, “What does Kingdom theology have to say about specific concepts?”</w:t>
      </w:r>
    </w:p>
    <w:p w14:paraId="42630C26" w14:textId="77777777" w:rsidR="009032F1" w:rsidRDefault="009032F1" w:rsidP="009032F1"/>
    <w:p w14:paraId="0BAEA07A" w14:textId="7F2EF69F" w:rsidR="009032F1" w:rsidRDefault="009032F1" w:rsidP="009032F1">
      <w:r>
        <w:t>II. Today, I want to talk about how this idea of the Kingdom of God breaking into our world through Jesus and the ministry of the Holy Spirit affects the way we think about finances and material prosperity.</w:t>
      </w:r>
      <w:r w:rsidR="00143EF8">
        <w:t xml:space="preserve"> </w:t>
      </w:r>
      <w:r>
        <w:t>Let’s start by just taking an honest look at how the OT depicts financial success or lack-thereof. The OT knows of 4 possible states:</w:t>
      </w:r>
    </w:p>
    <w:p w14:paraId="38AAF63C" w14:textId="77777777" w:rsidR="009032F1" w:rsidRDefault="009032F1" w:rsidP="009032F1"/>
    <w:tbl>
      <w:tblPr>
        <w:tblStyle w:val="TableGrid"/>
        <w:tblW w:w="0" w:type="auto"/>
        <w:tblLook w:val="04A0" w:firstRow="1" w:lastRow="0" w:firstColumn="1" w:lastColumn="0" w:noHBand="0" w:noVBand="1"/>
      </w:tblPr>
      <w:tblGrid>
        <w:gridCol w:w="4675"/>
        <w:gridCol w:w="4675"/>
      </w:tblGrid>
      <w:tr w:rsidR="009032F1" w14:paraId="5E35C3C6" w14:textId="77777777" w:rsidTr="009032F1">
        <w:tc>
          <w:tcPr>
            <w:tcW w:w="4675" w:type="dxa"/>
          </w:tcPr>
          <w:p w14:paraId="27C45EDE" w14:textId="77777777" w:rsidR="009032F1" w:rsidRDefault="009032F1" w:rsidP="009032F1">
            <w:pPr>
              <w:jc w:val="center"/>
            </w:pPr>
            <w:r>
              <w:t>Prosperous without God’s Blessing or Intervention</w:t>
            </w:r>
          </w:p>
          <w:p w14:paraId="50946F26" w14:textId="3AC5E070" w:rsidR="009032F1" w:rsidRDefault="009032F1" w:rsidP="009032F1">
            <w:pPr>
              <w:jc w:val="center"/>
            </w:pPr>
            <w:r>
              <w:t>Ps 73:3-12; Hab 1:13-17</w:t>
            </w:r>
          </w:p>
        </w:tc>
        <w:tc>
          <w:tcPr>
            <w:tcW w:w="4675" w:type="dxa"/>
          </w:tcPr>
          <w:p w14:paraId="3831EC42" w14:textId="77777777" w:rsidR="009032F1" w:rsidRDefault="009032F1" w:rsidP="009032F1">
            <w:pPr>
              <w:jc w:val="center"/>
            </w:pPr>
            <w:r>
              <w:t>Prosperous because of God’s Blessing and Intervention</w:t>
            </w:r>
          </w:p>
          <w:p w14:paraId="6978E6A9" w14:textId="1B56D1F6" w:rsidR="009032F1" w:rsidRDefault="009032F1" w:rsidP="009032F1">
            <w:pPr>
              <w:jc w:val="center"/>
            </w:pPr>
            <w:proofErr w:type="spellStart"/>
            <w:r>
              <w:t>Deut</w:t>
            </w:r>
            <w:proofErr w:type="spellEnd"/>
            <w:r>
              <w:t xml:space="preserve"> </w:t>
            </w:r>
            <w:r w:rsidR="00120CE3">
              <w:t xml:space="preserve">8:18; </w:t>
            </w:r>
            <w:r>
              <w:t>28:1-14; Prv 10:22</w:t>
            </w:r>
          </w:p>
        </w:tc>
      </w:tr>
      <w:tr w:rsidR="009032F1" w14:paraId="41F07AE3" w14:textId="77777777" w:rsidTr="009032F1">
        <w:tc>
          <w:tcPr>
            <w:tcW w:w="4675" w:type="dxa"/>
          </w:tcPr>
          <w:p w14:paraId="459B8190" w14:textId="2132D572" w:rsidR="009032F1" w:rsidRDefault="009032F1" w:rsidP="009032F1">
            <w:pPr>
              <w:jc w:val="center"/>
            </w:pPr>
            <w:r>
              <w:t>Poor without God’s judgment</w:t>
            </w:r>
          </w:p>
          <w:p w14:paraId="4FA46FBA" w14:textId="5A56416E" w:rsidR="009032F1" w:rsidRDefault="009032F1" w:rsidP="009032F1">
            <w:pPr>
              <w:jc w:val="center"/>
            </w:pPr>
            <w:r>
              <w:t>Amos 2:6-7; Eccl 9:1</w:t>
            </w:r>
            <w:r w:rsidR="00183D85">
              <w:t>1; Is 10:1-2</w:t>
            </w:r>
          </w:p>
        </w:tc>
        <w:tc>
          <w:tcPr>
            <w:tcW w:w="4675" w:type="dxa"/>
          </w:tcPr>
          <w:p w14:paraId="6C74B9A1" w14:textId="36333F3F" w:rsidR="009032F1" w:rsidRDefault="009032F1" w:rsidP="009032F1">
            <w:pPr>
              <w:jc w:val="center"/>
            </w:pPr>
            <w:r>
              <w:t>Poor because of God’s Judgment</w:t>
            </w:r>
          </w:p>
          <w:p w14:paraId="725F0284" w14:textId="7A60CCB4" w:rsidR="00183D85" w:rsidRDefault="00183D85" w:rsidP="009032F1">
            <w:pPr>
              <w:jc w:val="center"/>
            </w:pPr>
            <w:proofErr w:type="spellStart"/>
            <w:r>
              <w:t>Deut</w:t>
            </w:r>
            <w:proofErr w:type="spellEnd"/>
            <w:r>
              <w:t xml:space="preserve"> 28:15-68; Mal 3:8-11</w:t>
            </w:r>
          </w:p>
        </w:tc>
      </w:tr>
    </w:tbl>
    <w:p w14:paraId="6C8A65E8" w14:textId="77777777" w:rsidR="009032F1" w:rsidRDefault="009032F1" w:rsidP="009032F1"/>
    <w:p w14:paraId="254FDB98" w14:textId="70E29D70" w:rsidR="00183D85" w:rsidRDefault="00143EF8" w:rsidP="009032F1">
      <w:r>
        <w:t>III</w:t>
      </w:r>
      <w:r w:rsidR="00183D85">
        <w:t>. This is an oversimplification, but it helps in several ways. First, it makes clear that one cannot discern the favor of God or lack thereof on someone’s life because of their bank account.</w:t>
      </w:r>
    </w:p>
    <w:p w14:paraId="386F8A62" w14:textId="77777777" w:rsidR="00183D85" w:rsidRDefault="00183D85" w:rsidP="009032F1"/>
    <w:p w14:paraId="29CCF582" w14:textId="6AE76673" w:rsidR="00183D85" w:rsidRDefault="00183D85" w:rsidP="00183D85">
      <w:pPr>
        <w:ind w:left="720"/>
      </w:pPr>
      <w:r>
        <w:t>A. On the other hand, it does make clear that, in the OT at least (will do the NT in a second), material blessings were an expected part of being inside God’s Kingdom, even if it didn’t always play out perfectly.</w:t>
      </w:r>
    </w:p>
    <w:p w14:paraId="566754BE" w14:textId="77777777" w:rsidR="00120CE3" w:rsidRDefault="00120CE3" w:rsidP="00120CE3"/>
    <w:p w14:paraId="697017B6" w14:textId="02694B89" w:rsidR="00120CE3" w:rsidRDefault="00143EF8" w:rsidP="00120CE3">
      <w:r>
        <w:t>I</w:t>
      </w:r>
      <w:r w:rsidR="00120CE3">
        <w:t xml:space="preserve">V. </w:t>
      </w:r>
      <w:r w:rsidR="002C222C">
        <w:t>There is the expectation in the OT that the coming kingdom of God will right all wrongs, including economic injustice</w:t>
      </w:r>
      <w:r w:rsidR="00615DD5">
        <w:t xml:space="preserve"> (</w:t>
      </w:r>
      <w:r w:rsidR="002C222C">
        <w:t>Is 11:1-5; 65:17-25</w:t>
      </w:r>
      <w:r w:rsidR="00615DD5">
        <w:t>).</w:t>
      </w:r>
    </w:p>
    <w:p w14:paraId="354C68F4" w14:textId="77777777" w:rsidR="002C222C" w:rsidRDefault="002C222C" w:rsidP="00120CE3"/>
    <w:p w14:paraId="2CB6BD4C" w14:textId="1C837C32" w:rsidR="002C222C" w:rsidRDefault="002C222C" w:rsidP="002C222C">
      <w:pPr>
        <w:ind w:left="720"/>
      </w:pPr>
      <w:r>
        <w:t xml:space="preserve">A. Is 65:17-25 is a deliberate reversal of the curses at the end of </w:t>
      </w:r>
      <w:proofErr w:type="spellStart"/>
      <w:r>
        <w:t>Deut</w:t>
      </w:r>
      <w:proofErr w:type="spellEnd"/>
      <w:r>
        <w:t xml:space="preserve"> 28. The point is that, when the Kingdom comes, God’s judgment will be lifted, and so even if there is poverty because of God’s judgment (which isn’t always the case) that too will be reversed. </w:t>
      </w:r>
    </w:p>
    <w:p w14:paraId="129D0C7D" w14:textId="77777777" w:rsidR="002C222C" w:rsidRDefault="002C222C" w:rsidP="00120CE3"/>
    <w:p w14:paraId="72DABF42" w14:textId="70900BB7" w:rsidR="002C222C" w:rsidRDefault="002C222C" w:rsidP="00120CE3">
      <w:r>
        <w:t xml:space="preserve">V. Moving to the NT, it is sometimes argued that the NT spiritualizes most of these promises. </w:t>
      </w:r>
    </w:p>
    <w:p w14:paraId="0666FCCE" w14:textId="77777777" w:rsidR="002C222C" w:rsidRDefault="002C222C" w:rsidP="00120CE3"/>
    <w:p w14:paraId="4651E6D2" w14:textId="36D860EF" w:rsidR="002C222C" w:rsidRDefault="002C222C" w:rsidP="00143EF8">
      <w:pPr>
        <w:ind w:left="720"/>
      </w:pPr>
      <w:r>
        <w:t xml:space="preserve">A. This was done for years with promises of physical healing (Is 53:4-5; Mt 8:17). The argument was that Jesus heals us from the sickness of sin, not physical sickness. It’s true that Jesus heals us from the sickness of sin, but the idea that he does not also heal physical bodies is totally foreign to the text. It is a Cessationist argument made from history, not from the Bible itself. </w:t>
      </w:r>
    </w:p>
    <w:p w14:paraId="56563971" w14:textId="6694FCFD" w:rsidR="002C222C" w:rsidRDefault="002C222C" w:rsidP="002C222C">
      <w:r>
        <w:lastRenderedPageBreak/>
        <w:t>VI. In a similar move, sometimes people will say that the NT takes the OT promises of material blessing and turns them into spiritual blessings or moves them into the future kingdom</w:t>
      </w:r>
      <w:r w:rsidR="00615DD5">
        <w:t xml:space="preserve"> (</w:t>
      </w:r>
      <w:r>
        <w:t>Eph 1:3</w:t>
      </w:r>
      <w:r w:rsidR="00615DD5">
        <w:t>).</w:t>
      </w:r>
    </w:p>
    <w:p w14:paraId="62DB628F" w14:textId="77777777" w:rsidR="002C222C" w:rsidRDefault="002C222C" w:rsidP="002C222C"/>
    <w:p w14:paraId="4346B716" w14:textId="30A89799" w:rsidR="002C222C" w:rsidRDefault="002C222C" w:rsidP="00143EF8">
      <w:pPr>
        <w:ind w:left="720"/>
      </w:pPr>
      <w:r>
        <w:t>A. However, Jesus quite literally reversed people’s material status</w:t>
      </w:r>
      <w:r w:rsidR="00727A93">
        <w:t>es</w:t>
      </w:r>
      <w:r>
        <w:t xml:space="preserve"> in the same way he quite literally healed bodies</w:t>
      </w:r>
      <w:r w:rsidR="00615DD5">
        <w:t xml:space="preserve">: </w:t>
      </w:r>
      <w:r>
        <w:t xml:space="preserve">Lk 5:6; </w:t>
      </w:r>
      <w:r w:rsidR="00727A93">
        <w:t>Jn 2 (Cana wedding), feeding the 4 and 5 thousand.</w:t>
      </w:r>
      <w:r w:rsidR="00143EF8">
        <w:t xml:space="preserve"> </w:t>
      </w:r>
      <w:r w:rsidR="00727A93">
        <w:t xml:space="preserve">The prevalence of this kind of thing is far less than the episodes of physical healing, but there is </w:t>
      </w:r>
      <w:proofErr w:type="gramStart"/>
      <w:r w:rsidR="00727A93">
        <w:t>definitely an</w:t>
      </w:r>
      <w:proofErr w:type="gramEnd"/>
      <w:r w:rsidR="00727A93">
        <w:t xml:space="preserve"> in-breaking of physical provision in Jesus’ ministry.</w:t>
      </w:r>
    </w:p>
    <w:p w14:paraId="13DC261A" w14:textId="77777777" w:rsidR="00727A93" w:rsidRDefault="00727A93" w:rsidP="00727A93"/>
    <w:p w14:paraId="5F9869F3" w14:textId="5D297C9C" w:rsidR="00727A93" w:rsidRDefault="00727A93" w:rsidP="00727A93">
      <w:r>
        <w:t>VIII. Jesus’ beatitude about the poor is frequently misunderstood</w:t>
      </w:r>
      <w:r w:rsidR="00615DD5">
        <w:t xml:space="preserve"> (</w:t>
      </w:r>
      <w:r>
        <w:t>Lk 6:20</w:t>
      </w:r>
      <w:r w:rsidR="00615DD5">
        <w:t>)</w:t>
      </w:r>
      <w:r>
        <w:t xml:space="preserve">. He does not state that the poor are inherently blessed, as though poverty is itself the blessing. He says that the poor are blessed because the kingdom is available to them and it is easier for them to access than for the rich (Mt 19:23). The blessing is the kingdom, not poverty. Poverty is never considered a blessing in scripture, nor is sickness. </w:t>
      </w:r>
    </w:p>
    <w:p w14:paraId="1726C777" w14:textId="77777777" w:rsidR="00727A93" w:rsidRDefault="00727A93" w:rsidP="00727A93"/>
    <w:p w14:paraId="6BBC1A17" w14:textId="1FD64CD7" w:rsidR="00727A93" w:rsidRDefault="00727A93" w:rsidP="00143EF8">
      <w:pPr>
        <w:ind w:left="720"/>
      </w:pPr>
      <w:r>
        <w:t>A. Poverty does not intrinsically or automatically confer moral authority, not do riches automatically result in corruption. However, there are more warnings to the rich in Scripture than to the poor</w:t>
      </w:r>
      <w:r w:rsidR="00615DD5">
        <w:t xml:space="preserve"> (</w:t>
      </w:r>
      <w:r>
        <w:t>1 Tim 6:17</w:t>
      </w:r>
      <w:r w:rsidR="00615DD5">
        <w:t>).</w:t>
      </w:r>
    </w:p>
    <w:p w14:paraId="6422FCC9" w14:textId="77777777" w:rsidR="00727A93" w:rsidRDefault="00727A93" w:rsidP="00727A93">
      <w:pPr>
        <w:ind w:left="720"/>
      </w:pPr>
    </w:p>
    <w:p w14:paraId="53BE8AD7" w14:textId="08909476" w:rsidR="00727A93" w:rsidRDefault="00143EF8" w:rsidP="00727A93">
      <w:pPr>
        <w:ind w:left="720"/>
      </w:pPr>
      <w:r>
        <w:t>B</w:t>
      </w:r>
      <w:r w:rsidR="00727A93">
        <w:t xml:space="preserve">. At the same time, we </w:t>
      </w:r>
      <w:proofErr w:type="gramStart"/>
      <w:r w:rsidR="00727A93">
        <w:t>have to</w:t>
      </w:r>
      <w:proofErr w:type="gramEnd"/>
      <w:r w:rsidR="00727A93">
        <w:t xml:space="preserve"> remember the historical context in which the Scripture was written. Social mobility was far more limited. One’s financial situation was less directly tied to one’s personal decisions than it is today. </w:t>
      </w:r>
    </w:p>
    <w:p w14:paraId="3F68028B" w14:textId="77777777" w:rsidR="00727A93" w:rsidRDefault="00727A93" w:rsidP="00727A93"/>
    <w:p w14:paraId="058CE595" w14:textId="7060E3BB" w:rsidR="00727A93" w:rsidRDefault="00727A93" w:rsidP="00727A93">
      <w:r>
        <w:t>IX. Looking at all this, what can we conclude?</w:t>
      </w:r>
    </w:p>
    <w:p w14:paraId="2E5312D0" w14:textId="77777777" w:rsidR="00727A93" w:rsidRDefault="00727A93" w:rsidP="00727A93"/>
    <w:p w14:paraId="1FE6076F" w14:textId="754584EA" w:rsidR="00727A93" w:rsidRDefault="00727A93" w:rsidP="00CE4744">
      <w:pPr>
        <w:ind w:left="720"/>
      </w:pPr>
      <w:r>
        <w:t xml:space="preserve">A. </w:t>
      </w:r>
      <w:r w:rsidR="00CE4744">
        <w:t>Part of the Kingdom of God includes material blessing and provision. Failure to acknowledge this is often the result of a gnostic or Greco-philosophical worldview that denies the value of the physical world. These are not the worldviews of the Bible.</w:t>
      </w:r>
    </w:p>
    <w:p w14:paraId="5697A473" w14:textId="77777777" w:rsidR="00CE4744" w:rsidRDefault="00CE4744" w:rsidP="00CE4744">
      <w:pPr>
        <w:ind w:left="720"/>
      </w:pPr>
    </w:p>
    <w:p w14:paraId="39BB5F6A" w14:textId="681199BD" w:rsidR="00CE4744" w:rsidRDefault="00CE4744" w:rsidP="00CE4744">
      <w:pPr>
        <w:ind w:left="720"/>
      </w:pPr>
      <w:r>
        <w:t>B. The Kingdom is already and not yet which explains why (for believers) there are sometimes great breakthroughs in finances and why there are sometimes struggles.</w:t>
      </w:r>
    </w:p>
    <w:p w14:paraId="426645E7" w14:textId="77777777" w:rsidR="00CE4744" w:rsidRDefault="00CE4744" w:rsidP="00CE4744">
      <w:pPr>
        <w:ind w:left="720"/>
      </w:pPr>
    </w:p>
    <w:p w14:paraId="0451132C" w14:textId="6AAF2CC8" w:rsidR="00183D85" w:rsidRDefault="00CE4744" w:rsidP="00CE4744">
      <w:pPr>
        <w:ind w:left="720"/>
      </w:pPr>
      <w:r>
        <w:t>C. We should not automatically assume that wealthy people are blessed by God, or that they are evil. We can’t tell from the outside (the same goes for people in poverty).</w:t>
      </w:r>
    </w:p>
    <w:p w14:paraId="5C383B77" w14:textId="77777777" w:rsidR="00143EF8" w:rsidRDefault="00143EF8" w:rsidP="00CE4744">
      <w:pPr>
        <w:ind w:left="720"/>
      </w:pPr>
    </w:p>
    <w:p w14:paraId="443834C3" w14:textId="13BF8BA8" w:rsidR="00CE4744" w:rsidRDefault="00CE4744" w:rsidP="00CE4744">
      <w:pPr>
        <w:ind w:left="720"/>
      </w:pPr>
      <w:r>
        <w:t>D. If</w:t>
      </w:r>
      <w:r w:rsidR="00143EF8">
        <w:t xml:space="preserve"> we</w:t>
      </w:r>
      <w:r>
        <w:t xml:space="preserve"> live by Kingdom principles,</w:t>
      </w:r>
      <w:r w:rsidR="00615DD5">
        <w:t xml:space="preserve"> we </w:t>
      </w:r>
      <w:r>
        <w:t xml:space="preserve">should believe for God to bless and increase our finances, so that </w:t>
      </w:r>
      <w:r w:rsidR="00615DD5">
        <w:t>we</w:t>
      </w:r>
      <w:r>
        <w:t xml:space="preserve"> can take care of your family and be a blessing to others. If it doesn’t go perfectly, don’t stress out, the kingdom isn’t all the way here.</w:t>
      </w:r>
    </w:p>
    <w:sectPr w:rsidR="00CE4744" w:rsidSect="00A06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F1"/>
    <w:rsid w:val="000A0B25"/>
    <w:rsid w:val="00120CE3"/>
    <w:rsid w:val="00143EF8"/>
    <w:rsid w:val="00183D85"/>
    <w:rsid w:val="002C222C"/>
    <w:rsid w:val="004B3DDB"/>
    <w:rsid w:val="00615DD5"/>
    <w:rsid w:val="00727A93"/>
    <w:rsid w:val="00855B4C"/>
    <w:rsid w:val="009032F1"/>
    <w:rsid w:val="00A06088"/>
    <w:rsid w:val="00C554E7"/>
    <w:rsid w:val="00C71D68"/>
    <w:rsid w:val="00CE4744"/>
    <w:rsid w:val="00D65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ABBC33"/>
  <w15:chartTrackingRefBased/>
  <w15:docId w15:val="{E1EBAFC3-5045-A44F-922F-FCB1CD5E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DDB"/>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03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2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2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2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2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TSSTyle">
    <w:name w:val="GATS STyle"/>
    <w:basedOn w:val="Heading1"/>
    <w:autoRedefine/>
    <w:qFormat/>
    <w:rsid w:val="004B3DDB"/>
    <w:pPr>
      <w:spacing w:after="240"/>
      <w:jc w:val="center"/>
    </w:pPr>
    <w:rPr>
      <w:rFonts w:ascii="Times New Roman" w:hAnsi="Times New Roman" w:cs="Times New Roman"/>
      <w:b/>
      <w:color w:val="000000" w:themeColor="text1"/>
      <w:sz w:val="24"/>
    </w:rPr>
  </w:style>
  <w:style w:type="character" w:customStyle="1" w:styleId="Heading1Char">
    <w:name w:val="Heading 1 Char"/>
    <w:basedOn w:val="DefaultParagraphFont"/>
    <w:link w:val="Heading1"/>
    <w:uiPriority w:val="9"/>
    <w:rsid w:val="004B3D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03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2F1"/>
    <w:rPr>
      <w:rFonts w:eastAsiaTheme="majorEastAsia" w:cstheme="majorBidi"/>
      <w:color w:val="272727" w:themeColor="text1" w:themeTint="D8"/>
    </w:rPr>
  </w:style>
  <w:style w:type="paragraph" w:styleId="Title">
    <w:name w:val="Title"/>
    <w:basedOn w:val="Normal"/>
    <w:next w:val="Normal"/>
    <w:link w:val="TitleChar"/>
    <w:uiPriority w:val="10"/>
    <w:qFormat/>
    <w:rsid w:val="009032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2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2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32F1"/>
    <w:rPr>
      <w:i/>
      <w:iCs/>
      <w:color w:val="404040" w:themeColor="text1" w:themeTint="BF"/>
    </w:rPr>
  </w:style>
  <w:style w:type="paragraph" w:styleId="ListParagraph">
    <w:name w:val="List Paragraph"/>
    <w:basedOn w:val="Normal"/>
    <w:uiPriority w:val="34"/>
    <w:qFormat/>
    <w:rsid w:val="009032F1"/>
    <w:pPr>
      <w:ind w:left="720"/>
      <w:contextualSpacing/>
    </w:pPr>
  </w:style>
  <w:style w:type="character" w:styleId="IntenseEmphasis">
    <w:name w:val="Intense Emphasis"/>
    <w:basedOn w:val="DefaultParagraphFont"/>
    <w:uiPriority w:val="21"/>
    <w:qFormat/>
    <w:rsid w:val="009032F1"/>
    <w:rPr>
      <w:i/>
      <w:iCs/>
      <w:color w:val="0F4761" w:themeColor="accent1" w:themeShade="BF"/>
    </w:rPr>
  </w:style>
  <w:style w:type="paragraph" w:styleId="IntenseQuote">
    <w:name w:val="Intense Quote"/>
    <w:basedOn w:val="Normal"/>
    <w:next w:val="Normal"/>
    <w:link w:val="IntenseQuoteChar"/>
    <w:uiPriority w:val="30"/>
    <w:qFormat/>
    <w:rsid w:val="00903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2F1"/>
    <w:rPr>
      <w:i/>
      <w:iCs/>
      <w:color w:val="0F4761" w:themeColor="accent1" w:themeShade="BF"/>
    </w:rPr>
  </w:style>
  <w:style w:type="character" w:styleId="IntenseReference">
    <w:name w:val="Intense Reference"/>
    <w:basedOn w:val="DefaultParagraphFont"/>
    <w:uiPriority w:val="32"/>
    <w:qFormat/>
    <w:rsid w:val="009032F1"/>
    <w:rPr>
      <w:b/>
      <w:bCs/>
      <w:smallCaps/>
      <w:color w:val="0F4761" w:themeColor="accent1" w:themeShade="BF"/>
      <w:spacing w:val="5"/>
    </w:rPr>
  </w:style>
  <w:style w:type="table" w:styleId="TableGrid">
    <w:name w:val="Table Grid"/>
    <w:basedOn w:val="TableNormal"/>
    <w:uiPriority w:val="39"/>
    <w:rsid w:val="00903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Cornell</dc:creator>
  <cp:keywords/>
  <dc:description/>
  <cp:lastModifiedBy>Becky Cornell</cp:lastModifiedBy>
  <cp:revision>2</cp:revision>
  <dcterms:created xsi:type="dcterms:W3CDTF">2026-08-09T13:24:00Z</dcterms:created>
  <dcterms:modified xsi:type="dcterms:W3CDTF">2026-08-09T13:24:00Z</dcterms:modified>
</cp:coreProperties>
</file>