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640D41" w14:textId="002574F4" w:rsidR="004B3DDB" w:rsidRDefault="00632303" w:rsidP="00632303">
      <w:pPr>
        <w:jc w:val="center"/>
      </w:pPr>
      <w:r>
        <w:t>The Kingdom and Human Nature 3</w:t>
      </w:r>
    </w:p>
    <w:p w14:paraId="6BEC8DF8" w14:textId="77777777" w:rsidR="00097655" w:rsidRDefault="00097655" w:rsidP="00632303">
      <w:pPr>
        <w:jc w:val="center"/>
      </w:pPr>
    </w:p>
    <w:p w14:paraId="6752D7FB" w14:textId="77777777" w:rsidR="00097655" w:rsidRDefault="00097655" w:rsidP="00097655">
      <w:pPr>
        <w:rPr>
          <w:rFonts w:ascii="Calibri" w:hAnsi="Calibri" w:cs="Calibri"/>
        </w:rPr>
      </w:pPr>
      <w:r w:rsidRPr="002C2909">
        <w:rPr>
          <w:rFonts w:ascii="Calibri" w:hAnsi="Calibri" w:cs="Calibri"/>
        </w:rPr>
        <w:t>I. I</w:t>
      </w:r>
      <w:r>
        <w:rPr>
          <w:rFonts w:ascii="Calibri" w:hAnsi="Calibri" w:cs="Calibri"/>
        </w:rPr>
        <w:t xml:space="preserve">’ve been teaching a long time about the Kingdom of God and how that theology affects how we understand everything else. I’m going to use this Kingdom Now/Not Yet inaugurated eschatology framework to propose some solutions to some of the biggest theological dilemmas surrounding what it means to be human and what it means to be a Christian.  </w:t>
      </w:r>
    </w:p>
    <w:p w14:paraId="5B6F55B9" w14:textId="77777777" w:rsidR="00097655" w:rsidRDefault="00097655" w:rsidP="00097655">
      <w:pPr>
        <w:rPr>
          <w:rFonts w:ascii="Calibri" w:hAnsi="Calibri" w:cs="Calibri"/>
        </w:rPr>
      </w:pPr>
    </w:p>
    <w:p w14:paraId="593893F7" w14:textId="0158BB00" w:rsidR="00097655" w:rsidRDefault="00097655" w:rsidP="00097655">
      <w:pPr>
        <w:rPr>
          <w:rFonts w:ascii="Calibri" w:hAnsi="Calibri" w:cs="Calibri"/>
        </w:rPr>
      </w:pPr>
      <w:r>
        <w:rPr>
          <w:rFonts w:ascii="Calibri" w:hAnsi="Calibri" w:cs="Calibri"/>
        </w:rPr>
        <w:t>II. Last week, I tried to answer</w:t>
      </w:r>
      <w:r w:rsidR="00F37247">
        <w:rPr>
          <w:rFonts w:ascii="Calibri" w:hAnsi="Calibri" w:cs="Calibri"/>
        </w:rPr>
        <w:t>,</w:t>
      </w:r>
      <w:r>
        <w:rPr>
          <w:rFonts w:ascii="Calibri" w:hAnsi="Calibri" w:cs="Calibri"/>
        </w:rPr>
        <w:t xml:space="preserve"> “What does it mean to be created in the image of God?” </w:t>
      </w:r>
    </w:p>
    <w:p w14:paraId="522B8A42" w14:textId="77777777" w:rsidR="00097655" w:rsidRDefault="00097655" w:rsidP="00097655">
      <w:pPr>
        <w:rPr>
          <w:rFonts w:ascii="Calibri" w:hAnsi="Calibri" w:cs="Calibri"/>
        </w:rPr>
      </w:pPr>
    </w:p>
    <w:p w14:paraId="6B63DF37" w14:textId="77777777" w:rsidR="00097655" w:rsidRDefault="00097655" w:rsidP="00097655">
      <w:pPr>
        <w:rPr>
          <w:rFonts w:ascii="Calibri" w:hAnsi="Calibri" w:cs="Calibri"/>
        </w:rPr>
      </w:pPr>
      <w:r>
        <w:rPr>
          <w:rFonts w:ascii="Calibri" w:hAnsi="Calibri" w:cs="Calibri"/>
        </w:rPr>
        <w:tab/>
        <w:t xml:space="preserve">A. In the West, particularly in the Renaissance and then even more in the </w:t>
      </w:r>
      <w:r>
        <w:rPr>
          <w:rFonts w:ascii="Calibri" w:hAnsi="Calibri" w:cs="Calibri"/>
        </w:rPr>
        <w:tab/>
        <w:t xml:space="preserve">Enlightenment, Christians began to identify the image of God with human reason. </w:t>
      </w:r>
      <w:r>
        <w:rPr>
          <w:rFonts w:ascii="Calibri" w:hAnsi="Calibri" w:cs="Calibri"/>
        </w:rPr>
        <w:tab/>
        <w:t xml:space="preserve">Animals, we thought, cannot reason like humans, and therefore the capacity to reason is </w:t>
      </w:r>
      <w:r>
        <w:rPr>
          <w:rFonts w:ascii="Calibri" w:hAnsi="Calibri" w:cs="Calibri"/>
        </w:rPr>
        <w:tab/>
        <w:t xml:space="preserve">what sets us apart and makes us like God. </w:t>
      </w:r>
    </w:p>
    <w:p w14:paraId="717727A1" w14:textId="77777777" w:rsidR="00097655" w:rsidRDefault="00097655" w:rsidP="00097655">
      <w:pPr>
        <w:rPr>
          <w:rFonts w:ascii="Calibri" w:hAnsi="Calibri" w:cs="Calibri"/>
        </w:rPr>
      </w:pPr>
    </w:p>
    <w:p w14:paraId="03384600" w14:textId="77777777" w:rsidR="00097655" w:rsidRDefault="00097655" w:rsidP="00097655">
      <w:pPr>
        <w:rPr>
          <w:rFonts w:ascii="Calibri" w:hAnsi="Calibri" w:cs="Calibri"/>
        </w:rPr>
      </w:pPr>
      <w:r>
        <w:rPr>
          <w:rFonts w:ascii="Calibri" w:hAnsi="Calibri" w:cs="Calibri"/>
        </w:rPr>
        <w:tab/>
        <w:t xml:space="preserve">B. This kind of thinking rooted in an assumption that there are some </w:t>
      </w:r>
      <w:proofErr w:type="gramStart"/>
      <w:r>
        <w:rPr>
          <w:rFonts w:ascii="Calibri" w:hAnsi="Calibri" w:cs="Calibri"/>
        </w:rPr>
        <w:t>particular faculties</w:t>
      </w:r>
      <w:proofErr w:type="gramEnd"/>
      <w:r>
        <w:rPr>
          <w:rFonts w:ascii="Calibri" w:hAnsi="Calibri" w:cs="Calibri"/>
        </w:rPr>
        <w:t xml:space="preserve"> </w:t>
      </w:r>
      <w:r>
        <w:rPr>
          <w:rFonts w:ascii="Calibri" w:hAnsi="Calibri" w:cs="Calibri"/>
        </w:rPr>
        <w:tab/>
        <w:t xml:space="preserve">that humans are blessed with that are the “image.” Ironically, the people that identified </w:t>
      </w:r>
      <w:r>
        <w:rPr>
          <w:rFonts w:ascii="Calibri" w:hAnsi="Calibri" w:cs="Calibri"/>
        </w:rPr>
        <w:tab/>
        <w:t>those faculties as the reasoning parts of our brains, were mostly philosophers.</w:t>
      </w:r>
    </w:p>
    <w:p w14:paraId="5A13FAC8" w14:textId="77777777" w:rsidR="00097655" w:rsidRDefault="00097655" w:rsidP="00097655">
      <w:pPr>
        <w:rPr>
          <w:rFonts w:ascii="Calibri" w:hAnsi="Calibri" w:cs="Calibri"/>
        </w:rPr>
      </w:pPr>
    </w:p>
    <w:p w14:paraId="4B88A1F3" w14:textId="77777777" w:rsidR="00097655" w:rsidRDefault="00097655" w:rsidP="00097655">
      <w:pPr>
        <w:rPr>
          <w:rFonts w:ascii="Calibri" w:hAnsi="Calibri" w:cs="Calibri"/>
        </w:rPr>
      </w:pPr>
      <w:r>
        <w:rPr>
          <w:rFonts w:ascii="Calibri" w:hAnsi="Calibri" w:cs="Calibri"/>
        </w:rPr>
        <w:t>III. Most scholars now look at Genesis 1:26 not as describing some capacity that we have, but as a job description. Image-bearing is something we do, not so much something we possess.</w:t>
      </w:r>
    </w:p>
    <w:p w14:paraId="53B9B234" w14:textId="77777777" w:rsidR="00097655" w:rsidRDefault="00097655" w:rsidP="00097655">
      <w:pPr>
        <w:rPr>
          <w:rFonts w:ascii="Calibri" w:hAnsi="Calibri" w:cs="Calibri"/>
        </w:rPr>
      </w:pPr>
    </w:p>
    <w:p w14:paraId="0E95DB2C" w14:textId="748E8544" w:rsidR="00097655" w:rsidRDefault="00097655" w:rsidP="00097655">
      <w:pPr>
        <w:rPr>
          <w:rFonts w:ascii="Calibri" w:hAnsi="Calibri" w:cs="Calibri"/>
        </w:rPr>
      </w:pPr>
      <w:r>
        <w:rPr>
          <w:rFonts w:ascii="Calibri" w:hAnsi="Calibri" w:cs="Calibri"/>
        </w:rPr>
        <w:tab/>
        <w:t xml:space="preserve">A. It works like this: Do you have a big brain? Great, use it to represent God to the </w:t>
      </w:r>
      <w:r>
        <w:rPr>
          <w:rFonts w:ascii="Calibri" w:hAnsi="Calibri" w:cs="Calibri"/>
        </w:rPr>
        <w:tab/>
        <w:t xml:space="preserve">world. Do you have big emotions? Great, use them to display God’s compassion. Do you </w:t>
      </w:r>
      <w:r>
        <w:rPr>
          <w:rFonts w:ascii="Calibri" w:hAnsi="Calibri" w:cs="Calibri"/>
        </w:rPr>
        <w:tab/>
        <w:t xml:space="preserve">have hands? Awesome, use them to serve people. Are you good at making people </w:t>
      </w:r>
      <w:r>
        <w:rPr>
          <w:rFonts w:ascii="Calibri" w:hAnsi="Calibri" w:cs="Calibri"/>
        </w:rPr>
        <w:tab/>
        <w:t xml:space="preserve">laugh? That’s tremendous, do it with kindness. This is literally what Paul is saying in </w:t>
      </w:r>
      <w:r>
        <w:rPr>
          <w:rFonts w:ascii="Calibri" w:hAnsi="Calibri" w:cs="Calibri"/>
        </w:rPr>
        <w:tab/>
        <w:t xml:space="preserve">Romans 12:3-8. </w:t>
      </w:r>
    </w:p>
    <w:p w14:paraId="2605E687" w14:textId="77777777" w:rsidR="00097655" w:rsidRDefault="00097655" w:rsidP="00097655">
      <w:pPr>
        <w:rPr>
          <w:rFonts w:ascii="Calibri" w:hAnsi="Calibri" w:cs="Calibri"/>
        </w:rPr>
      </w:pPr>
    </w:p>
    <w:p w14:paraId="7FDD4952" w14:textId="1A9B7698" w:rsidR="00097655" w:rsidRPr="00097655" w:rsidRDefault="00097655" w:rsidP="00097655">
      <w:pPr>
        <w:rPr>
          <w:rFonts w:ascii="Calibri" w:hAnsi="Calibri" w:cs="Calibri"/>
        </w:rPr>
      </w:pPr>
      <w:r>
        <w:rPr>
          <w:rFonts w:ascii="Calibri" w:hAnsi="Calibri" w:cs="Calibri"/>
        </w:rPr>
        <w:t>IV. If this is the case, then sin and the “sin nature” is not as much some broken inner capacity as it is aiming our capacities at the wrong goals. This is how the Bible tends to describe it. Rom 3:23.</w:t>
      </w:r>
    </w:p>
    <w:p w14:paraId="34CCB91B" w14:textId="77777777" w:rsidR="00632303" w:rsidRDefault="00632303" w:rsidP="00632303">
      <w:pPr>
        <w:jc w:val="center"/>
      </w:pPr>
    </w:p>
    <w:p w14:paraId="49A33BA0" w14:textId="77777777" w:rsidR="00632303" w:rsidRDefault="00632303" w:rsidP="00632303">
      <w:pPr>
        <w:rPr>
          <w:rFonts w:ascii="Calibri" w:hAnsi="Calibri" w:cs="Calibri"/>
        </w:rPr>
      </w:pPr>
      <w:r>
        <w:rPr>
          <w:rFonts w:ascii="Calibri" w:hAnsi="Calibri" w:cs="Calibri"/>
        </w:rPr>
        <w:t>V. This also makes sense of what happened after Adam and Eve ate the fruit of the tree of knowledge of good and evil. This is one of the stranger parts of the story, because the serpent says, “If you eat this, you’ll be like god, knowing good from evil.” And then they eat, and God says, “They’ve become like one of us, knowing good from evil.” Gen 3:22. It seems like the serpent wasn’t totally lying. What’s going on?</w:t>
      </w:r>
    </w:p>
    <w:p w14:paraId="16333747" w14:textId="77777777" w:rsidR="00632303" w:rsidRDefault="00632303" w:rsidP="00632303">
      <w:pPr>
        <w:rPr>
          <w:rFonts w:ascii="Calibri" w:hAnsi="Calibri" w:cs="Calibri"/>
        </w:rPr>
      </w:pPr>
    </w:p>
    <w:p w14:paraId="45DC6394" w14:textId="77777777" w:rsidR="00632303" w:rsidRDefault="00632303" w:rsidP="00632303">
      <w:pPr>
        <w:rPr>
          <w:rFonts w:ascii="Calibri" w:hAnsi="Calibri" w:cs="Calibri"/>
        </w:rPr>
      </w:pPr>
      <w:r>
        <w:rPr>
          <w:rFonts w:ascii="Calibri" w:hAnsi="Calibri" w:cs="Calibri"/>
        </w:rPr>
        <w:tab/>
        <w:t xml:space="preserve">A. Michael Heiser’s work here is very helpful. He demonstrates that when God says, </w:t>
      </w:r>
      <w:r>
        <w:rPr>
          <w:rFonts w:ascii="Calibri" w:hAnsi="Calibri" w:cs="Calibri"/>
        </w:rPr>
        <w:tab/>
        <w:t xml:space="preserve">“The man has become like one of us,” he’s not saying he’s become like Yahweh </w:t>
      </w:r>
      <w:r>
        <w:rPr>
          <w:rFonts w:ascii="Calibri" w:hAnsi="Calibri" w:cs="Calibri"/>
        </w:rPr>
        <w:tab/>
        <w:t xml:space="preserve">exclusively, but like one of the divine </w:t>
      </w:r>
      <w:proofErr w:type="gramStart"/>
      <w:r>
        <w:rPr>
          <w:rFonts w:ascii="Calibri" w:hAnsi="Calibri" w:cs="Calibri"/>
        </w:rPr>
        <w:t>council</w:t>
      </w:r>
      <w:proofErr w:type="gramEnd"/>
      <w:r>
        <w:rPr>
          <w:rFonts w:ascii="Calibri" w:hAnsi="Calibri" w:cs="Calibri"/>
        </w:rPr>
        <w:t>. Ps 82:1; 1 Kgs 22:19-23; 2 Sam 14:17</w:t>
      </w:r>
    </w:p>
    <w:p w14:paraId="32E4F4DD" w14:textId="77777777" w:rsidR="00632303" w:rsidRDefault="00632303" w:rsidP="00632303">
      <w:pPr>
        <w:rPr>
          <w:rFonts w:ascii="Calibri" w:hAnsi="Calibri" w:cs="Calibri"/>
        </w:rPr>
      </w:pPr>
    </w:p>
    <w:p w14:paraId="1492A2CC" w14:textId="77777777" w:rsidR="00632303" w:rsidRDefault="00632303" w:rsidP="00632303">
      <w:pPr>
        <w:rPr>
          <w:rFonts w:ascii="Calibri" w:hAnsi="Calibri" w:cs="Calibri"/>
        </w:rPr>
      </w:pPr>
      <w:r>
        <w:rPr>
          <w:rFonts w:ascii="Calibri" w:hAnsi="Calibri" w:cs="Calibri"/>
        </w:rPr>
        <w:tab/>
        <w:t xml:space="preserve">B. The serpent is effectively offering a seat of power that humans can seize through </w:t>
      </w:r>
      <w:r>
        <w:rPr>
          <w:rFonts w:ascii="Calibri" w:hAnsi="Calibri" w:cs="Calibri"/>
        </w:rPr>
        <w:tab/>
        <w:t>their own efforts, rather than relying on receiving it through relationship with God.</w:t>
      </w:r>
    </w:p>
    <w:p w14:paraId="587C1DC9" w14:textId="77777777" w:rsidR="00632303" w:rsidRDefault="00632303" w:rsidP="00632303">
      <w:pPr>
        <w:rPr>
          <w:rFonts w:ascii="Calibri" w:hAnsi="Calibri" w:cs="Calibri"/>
        </w:rPr>
      </w:pPr>
    </w:p>
    <w:p w14:paraId="2C8F9245" w14:textId="77777777" w:rsidR="00632303" w:rsidRDefault="00632303" w:rsidP="00632303">
      <w:pPr>
        <w:rPr>
          <w:rFonts w:ascii="Calibri" w:hAnsi="Calibri" w:cs="Calibri"/>
        </w:rPr>
      </w:pPr>
      <w:r>
        <w:rPr>
          <w:rFonts w:ascii="Calibri" w:hAnsi="Calibri" w:cs="Calibri"/>
        </w:rPr>
        <w:lastRenderedPageBreak/>
        <w:tab/>
        <w:t xml:space="preserve">C. Notice the way that Jesus, the perfect human, is described in precisely the opposite </w:t>
      </w:r>
      <w:r>
        <w:rPr>
          <w:rFonts w:ascii="Calibri" w:hAnsi="Calibri" w:cs="Calibri"/>
        </w:rPr>
        <w:tab/>
        <w:t>way. Phil 2:6</w:t>
      </w:r>
    </w:p>
    <w:p w14:paraId="1AEB2A46" w14:textId="77777777" w:rsidR="00632303" w:rsidRDefault="00632303" w:rsidP="00632303">
      <w:pPr>
        <w:rPr>
          <w:rFonts w:ascii="Calibri" w:hAnsi="Calibri" w:cs="Calibri"/>
        </w:rPr>
      </w:pPr>
    </w:p>
    <w:p w14:paraId="4AC184AA" w14:textId="77777777" w:rsidR="00632303" w:rsidRDefault="00632303" w:rsidP="00632303">
      <w:pPr>
        <w:rPr>
          <w:rFonts w:ascii="Calibri" w:hAnsi="Calibri" w:cs="Calibri"/>
        </w:rPr>
      </w:pPr>
      <w:r>
        <w:rPr>
          <w:rFonts w:ascii="Calibri" w:hAnsi="Calibri" w:cs="Calibri"/>
        </w:rPr>
        <w:tab/>
        <w:t>D. Notice the interesting parallels to the garden in John 5:24-30. And again: 1 Cor 6:3</w:t>
      </w:r>
    </w:p>
    <w:p w14:paraId="7D0B414D" w14:textId="77777777" w:rsidR="00632303" w:rsidRDefault="00632303" w:rsidP="00632303">
      <w:pPr>
        <w:rPr>
          <w:rFonts w:ascii="Calibri" w:hAnsi="Calibri" w:cs="Calibri"/>
        </w:rPr>
      </w:pPr>
    </w:p>
    <w:p w14:paraId="33D5151E" w14:textId="77777777" w:rsidR="00632303" w:rsidRDefault="00632303" w:rsidP="00632303">
      <w:pPr>
        <w:rPr>
          <w:rFonts w:ascii="Calibri" w:hAnsi="Calibri" w:cs="Calibri"/>
        </w:rPr>
      </w:pPr>
      <w:r>
        <w:rPr>
          <w:rFonts w:ascii="Calibri" w:hAnsi="Calibri" w:cs="Calibri"/>
        </w:rPr>
        <w:t>VI. Here is what I think was going on: God created humans to bear his image, meaning to embody him. Whatever faculties we have, we can use for that purpose. However, doing it well requires relationship with him. By eating the fruit, humans sought to rule and judge without connecting with God. They thought they could “have dominion” on their own.</w:t>
      </w:r>
    </w:p>
    <w:p w14:paraId="1097FA57" w14:textId="77777777" w:rsidR="00632303" w:rsidRDefault="00632303" w:rsidP="00632303">
      <w:pPr>
        <w:rPr>
          <w:rFonts w:ascii="Calibri" w:hAnsi="Calibri" w:cs="Calibri"/>
        </w:rPr>
      </w:pPr>
    </w:p>
    <w:p w14:paraId="316B984C" w14:textId="77777777" w:rsidR="00632303" w:rsidRDefault="00632303" w:rsidP="00632303">
      <w:pPr>
        <w:rPr>
          <w:rFonts w:ascii="Calibri" w:hAnsi="Calibri" w:cs="Calibri"/>
        </w:rPr>
      </w:pPr>
      <w:r>
        <w:rPr>
          <w:rFonts w:ascii="Calibri" w:hAnsi="Calibri" w:cs="Calibri"/>
        </w:rPr>
        <w:tab/>
        <w:t xml:space="preserve">A. The irony is that the way God “has dominion” is by giving up dominion (see Phil 2). </w:t>
      </w:r>
      <w:r>
        <w:rPr>
          <w:rFonts w:ascii="Calibri" w:hAnsi="Calibri" w:cs="Calibri"/>
        </w:rPr>
        <w:tab/>
        <w:t xml:space="preserve">Humans try to have dominion via force. </w:t>
      </w:r>
    </w:p>
    <w:p w14:paraId="07BE7A66" w14:textId="77777777" w:rsidR="00632303" w:rsidRDefault="00632303" w:rsidP="00632303">
      <w:pPr>
        <w:rPr>
          <w:rFonts w:ascii="Calibri" w:hAnsi="Calibri" w:cs="Calibri"/>
        </w:rPr>
      </w:pPr>
    </w:p>
    <w:p w14:paraId="316A45EA" w14:textId="77777777" w:rsidR="00632303" w:rsidRDefault="00632303" w:rsidP="00632303">
      <w:pPr>
        <w:rPr>
          <w:rFonts w:ascii="Calibri" w:hAnsi="Calibri" w:cs="Calibri"/>
        </w:rPr>
      </w:pPr>
      <w:r>
        <w:rPr>
          <w:rFonts w:ascii="Calibri" w:hAnsi="Calibri" w:cs="Calibri"/>
        </w:rPr>
        <w:tab/>
        <w:t xml:space="preserve">B. When God says effectively, “Adam is now like another council member” he is </w:t>
      </w:r>
      <w:r>
        <w:rPr>
          <w:rFonts w:ascii="Calibri" w:hAnsi="Calibri" w:cs="Calibri"/>
        </w:rPr>
        <w:tab/>
        <w:t xml:space="preserve">recognizing the same danger that comes from the others. They cannot be allowed </w:t>
      </w:r>
      <w:r>
        <w:rPr>
          <w:rFonts w:ascii="Calibri" w:hAnsi="Calibri" w:cs="Calibri"/>
        </w:rPr>
        <w:tab/>
        <w:t xml:space="preserve">immortality, because their corrupt rule—if eternalized—could not be redeemed. </w:t>
      </w:r>
    </w:p>
    <w:p w14:paraId="5508F7F3" w14:textId="77777777" w:rsidR="00632303" w:rsidRDefault="00632303" w:rsidP="00632303">
      <w:pPr>
        <w:rPr>
          <w:rFonts w:ascii="Calibri" w:hAnsi="Calibri" w:cs="Calibri"/>
        </w:rPr>
      </w:pPr>
    </w:p>
    <w:p w14:paraId="541D0C3A" w14:textId="456A87D1" w:rsidR="00632303" w:rsidRDefault="00632303" w:rsidP="00632303">
      <w:pPr>
        <w:rPr>
          <w:rFonts w:ascii="Calibri" w:hAnsi="Calibri" w:cs="Calibri"/>
        </w:rPr>
      </w:pPr>
      <w:r>
        <w:rPr>
          <w:rFonts w:ascii="Calibri" w:hAnsi="Calibri" w:cs="Calibri"/>
        </w:rPr>
        <w:t>V</w:t>
      </w:r>
      <w:r w:rsidR="00097655">
        <w:rPr>
          <w:rFonts w:ascii="Calibri" w:hAnsi="Calibri" w:cs="Calibri"/>
        </w:rPr>
        <w:t>I</w:t>
      </w:r>
      <w:r>
        <w:rPr>
          <w:rFonts w:ascii="Calibri" w:hAnsi="Calibri" w:cs="Calibri"/>
        </w:rPr>
        <w:t xml:space="preserve">I. What changes then in the fall is not so much human capacity, as it is the orientation of the faculties, and humanity’s access to God. The “old man” that Adam created, is a humanity that tries to rule itself and the world apart from God’s influence. </w:t>
      </w:r>
    </w:p>
    <w:p w14:paraId="67DB4F64" w14:textId="77777777" w:rsidR="00097655" w:rsidRDefault="00097655" w:rsidP="00632303">
      <w:pPr>
        <w:rPr>
          <w:rFonts w:ascii="Calibri" w:hAnsi="Calibri" w:cs="Calibri"/>
        </w:rPr>
      </w:pPr>
    </w:p>
    <w:p w14:paraId="7DDF2C9D" w14:textId="761B90CD" w:rsidR="00097655" w:rsidRDefault="00097655" w:rsidP="00632303">
      <w:pPr>
        <w:rPr>
          <w:rFonts w:ascii="Calibri" w:hAnsi="Calibri" w:cs="Calibri"/>
        </w:rPr>
      </w:pPr>
      <w:r>
        <w:rPr>
          <w:rFonts w:ascii="Calibri" w:hAnsi="Calibri" w:cs="Calibri"/>
        </w:rPr>
        <w:t>VIII. Why does this matter?</w:t>
      </w:r>
    </w:p>
    <w:p w14:paraId="7BA02E5A" w14:textId="77777777" w:rsidR="00097655" w:rsidRDefault="00097655" w:rsidP="00632303">
      <w:pPr>
        <w:rPr>
          <w:rFonts w:ascii="Calibri" w:hAnsi="Calibri" w:cs="Calibri"/>
        </w:rPr>
      </w:pPr>
    </w:p>
    <w:p w14:paraId="04BA2CDC" w14:textId="39993738" w:rsidR="00097655" w:rsidRDefault="00097655" w:rsidP="00632303">
      <w:pPr>
        <w:rPr>
          <w:rFonts w:ascii="Calibri" w:hAnsi="Calibri" w:cs="Calibri"/>
        </w:rPr>
      </w:pPr>
      <w:r>
        <w:rPr>
          <w:rFonts w:ascii="Calibri" w:hAnsi="Calibri" w:cs="Calibri"/>
        </w:rPr>
        <w:tab/>
        <w:t xml:space="preserve">A. Understood this way, being “dead to sin” in Rom 6, does not just mean that </w:t>
      </w:r>
      <w:r>
        <w:rPr>
          <w:rFonts w:ascii="Calibri" w:hAnsi="Calibri" w:cs="Calibri"/>
        </w:rPr>
        <w:tab/>
        <w:t xml:space="preserve">something in us called the “sin nature” as died. It means that “Sin” was an entire way of </w:t>
      </w:r>
      <w:r>
        <w:rPr>
          <w:rFonts w:ascii="Calibri" w:hAnsi="Calibri" w:cs="Calibri"/>
        </w:rPr>
        <w:tab/>
        <w:t xml:space="preserve">being human handed down to us by Adam. </w:t>
      </w:r>
    </w:p>
    <w:p w14:paraId="796DABAA" w14:textId="77777777" w:rsidR="00097655" w:rsidRDefault="00097655" w:rsidP="00632303">
      <w:pPr>
        <w:rPr>
          <w:rFonts w:ascii="Calibri" w:hAnsi="Calibri" w:cs="Calibri"/>
        </w:rPr>
      </w:pPr>
    </w:p>
    <w:p w14:paraId="1122CB0D" w14:textId="701A491F" w:rsidR="00097655" w:rsidRDefault="00097655" w:rsidP="00632303">
      <w:pPr>
        <w:rPr>
          <w:rFonts w:ascii="Calibri" w:hAnsi="Calibri" w:cs="Calibri"/>
        </w:rPr>
      </w:pPr>
      <w:r>
        <w:rPr>
          <w:rFonts w:ascii="Calibri" w:hAnsi="Calibri" w:cs="Calibri"/>
        </w:rPr>
        <w:tab/>
        <w:t xml:space="preserve">B. Sin is an external power the nevertheless exerts internal influence. Being dead to it is </w:t>
      </w:r>
      <w:r>
        <w:rPr>
          <w:rFonts w:ascii="Calibri" w:hAnsi="Calibri" w:cs="Calibri"/>
        </w:rPr>
        <w:tab/>
        <w:t xml:space="preserve">more like being set free from a terrible slave owner than an inward brokenness. This fits </w:t>
      </w:r>
      <w:r>
        <w:rPr>
          <w:rFonts w:ascii="Calibri" w:hAnsi="Calibri" w:cs="Calibri"/>
        </w:rPr>
        <w:tab/>
        <w:t>better with Paul’s language in Rom 6:14.</w:t>
      </w:r>
    </w:p>
    <w:p w14:paraId="2936021F" w14:textId="77777777" w:rsidR="00BF5737" w:rsidRDefault="00BF5737" w:rsidP="00632303">
      <w:pPr>
        <w:rPr>
          <w:rFonts w:ascii="Calibri" w:hAnsi="Calibri" w:cs="Calibri"/>
        </w:rPr>
      </w:pPr>
    </w:p>
    <w:p w14:paraId="3D5083DB" w14:textId="74E9CB86" w:rsidR="00BF5737" w:rsidRDefault="00BF5737" w:rsidP="00632303">
      <w:pPr>
        <w:rPr>
          <w:rFonts w:ascii="Calibri" w:hAnsi="Calibri" w:cs="Calibri"/>
        </w:rPr>
      </w:pPr>
      <w:r>
        <w:rPr>
          <w:rFonts w:ascii="Calibri" w:hAnsi="Calibri" w:cs="Calibri"/>
        </w:rPr>
        <w:tab/>
        <w:t xml:space="preserve">C. When we confess our new identity in Christ, it is important to realize, “Sin is no longer </w:t>
      </w:r>
      <w:r>
        <w:rPr>
          <w:rFonts w:ascii="Calibri" w:hAnsi="Calibri" w:cs="Calibri"/>
        </w:rPr>
        <w:tab/>
        <w:t xml:space="preserve">my identity inwardly.” That is a valuable western contribution. However, it is just as </w:t>
      </w:r>
      <w:r>
        <w:rPr>
          <w:rFonts w:ascii="Calibri" w:hAnsi="Calibri" w:cs="Calibri"/>
        </w:rPr>
        <w:tab/>
        <w:t xml:space="preserve">Scriptural and perhaps more so to say, “The entire system of Sin and its oppressive </w:t>
      </w:r>
      <w:r>
        <w:rPr>
          <w:rFonts w:ascii="Calibri" w:hAnsi="Calibri" w:cs="Calibri"/>
        </w:rPr>
        <w:tab/>
        <w:t xml:space="preserve">idolatry </w:t>
      </w:r>
      <w:proofErr w:type="gramStart"/>
      <w:r>
        <w:rPr>
          <w:rFonts w:ascii="Calibri" w:hAnsi="Calibri" w:cs="Calibri"/>
        </w:rPr>
        <w:t>has</w:t>
      </w:r>
      <w:proofErr w:type="gramEnd"/>
      <w:r>
        <w:rPr>
          <w:rFonts w:ascii="Calibri" w:hAnsi="Calibri" w:cs="Calibri"/>
        </w:rPr>
        <w:t xml:space="preserve"> no more dominion over me. I am not compelled to submit to external sinful </w:t>
      </w:r>
      <w:r>
        <w:rPr>
          <w:rFonts w:ascii="Calibri" w:hAnsi="Calibri" w:cs="Calibri"/>
        </w:rPr>
        <w:tab/>
        <w:t>influences, in the culture, my family, job, etc.”</w:t>
      </w:r>
    </w:p>
    <w:p w14:paraId="39BD00E2" w14:textId="77777777" w:rsidR="00BF5737" w:rsidRDefault="00BF5737" w:rsidP="00632303">
      <w:pPr>
        <w:rPr>
          <w:rFonts w:ascii="Calibri" w:hAnsi="Calibri" w:cs="Calibri"/>
        </w:rPr>
      </w:pPr>
    </w:p>
    <w:p w14:paraId="468DA32F" w14:textId="53DC6F9E" w:rsidR="00BF5737" w:rsidRDefault="00BF5737" w:rsidP="00632303">
      <w:pPr>
        <w:rPr>
          <w:rFonts w:ascii="Calibri" w:hAnsi="Calibri" w:cs="Calibri"/>
        </w:rPr>
      </w:pPr>
      <w:r>
        <w:rPr>
          <w:rFonts w:ascii="Calibri" w:hAnsi="Calibri" w:cs="Calibri"/>
        </w:rPr>
        <w:tab/>
        <w:t xml:space="preserve">D. Instead, we are ruled over by a different King, Jesus, and his righteousness. We put </w:t>
      </w:r>
      <w:r>
        <w:rPr>
          <w:rFonts w:ascii="Calibri" w:hAnsi="Calibri" w:cs="Calibri"/>
        </w:rPr>
        <w:tab/>
        <w:t xml:space="preserve">on this “new man.” This “new man” Eph 4:24 is the entirely new way of being human, </w:t>
      </w:r>
      <w:r>
        <w:rPr>
          <w:rFonts w:ascii="Calibri" w:hAnsi="Calibri" w:cs="Calibri"/>
        </w:rPr>
        <w:tab/>
        <w:t xml:space="preserve">the new humanity, exemplified in Jesus.  </w:t>
      </w:r>
    </w:p>
    <w:p w14:paraId="4CD52C07" w14:textId="77777777" w:rsidR="00BF5737" w:rsidRDefault="00BF5737" w:rsidP="00632303">
      <w:pPr>
        <w:rPr>
          <w:rFonts w:ascii="Calibri" w:hAnsi="Calibri" w:cs="Calibri"/>
        </w:rPr>
      </w:pPr>
    </w:p>
    <w:p w14:paraId="104BDE7E" w14:textId="02D7404F" w:rsidR="00632303" w:rsidRPr="00BF5737" w:rsidRDefault="00BF5737" w:rsidP="00632303">
      <w:pPr>
        <w:rPr>
          <w:rFonts w:ascii="Calibri" w:hAnsi="Calibri" w:cs="Calibri"/>
        </w:rPr>
      </w:pPr>
      <w:r>
        <w:rPr>
          <w:rFonts w:ascii="Calibri" w:hAnsi="Calibri" w:cs="Calibri"/>
        </w:rPr>
        <w:tab/>
      </w:r>
      <w:r>
        <w:rPr>
          <w:rFonts w:ascii="Calibri" w:hAnsi="Calibri" w:cs="Calibri"/>
        </w:rPr>
        <w:tab/>
        <w:t xml:space="preserve">1. Thus, we say, “I love my enemies, pray for the sick, live righteously, give to the </w:t>
      </w:r>
      <w:r>
        <w:rPr>
          <w:rFonts w:ascii="Calibri" w:hAnsi="Calibri" w:cs="Calibri"/>
        </w:rPr>
        <w:tab/>
      </w:r>
      <w:r>
        <w:rPr>
          <w:rFonts w:ascii="Calibri" w:hAnsi="Calibri" w:cs="Calibri"/>
        </w:rPr>
        <w:tab/>
        <w:t xml:space="preserve">poor, etc. because that’s who I am on inside, but also, because that’s what the </w:t>
      </w:r>
      <w:r>
        <w:rPr>
          <w:rFonts w:ascii="Calibri" w:hAnsi="Calibri" w:cs="Calibri"/>
        </w:rPr>
        <w:tab/>
      </w:r>
      <w:r>
        <w:rPr>
          <w:rFonts w:ascii="Calibri" w:hAnsi="Calibri" w:cs="Calibri"/>
        </w:rPr>
        <w:tab/>
      </w:r>
      <w:r>
        <w:rPr>
          <w:rFonts w:ascii="Calibri" w:hAnsi="Calibri" w:cs="Calibri"/>
        </w:rPr>
        <w:tab/>
        <w:t xml:space="preserve">new family I am part of does.” </w:t>
      </w:r>
    </w:p>
    <w:sectPr w:rsidR="00632303" w:rsidRPr="00BF5737" w:rsidSect="00A060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303"/>
    <w:rsid w:val="00097655"/>
    <w:rsid w:val="000A0B25"/>
    <w:rsid w:val="002464E9"/>
    <w:rsid w:val="004951AA"/>
    <w:rsid w:val="004B3DDB"/>
    <w:rsid w:val="00632303"/>
    <w:rsid w:val="00855B4C"/>
    <w:rsid w:val="00A06088"/>
    <w:rsid w:val="00BF5737"/>
    <w:rsid w:val="00C71D68"/>
    <w:rsid w:val="00E71864"/>
    <w:rsid w:val="00F37247"/>
    <w:rsid w:val="00F74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664101"/>
  <w15:chartTrackingRefBased/>
  <w15:docId w15:val="{1416BE95-CB10-EA4C-A234-994B222A0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3DDB"/>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6323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23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23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23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23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3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3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3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ATSSTyle">
    <w:name w:val="GATS STyle"/>
    <w:basedOn w:val="Heading1"/>
    <w:autoRedefine/>
    <w:qFormat/>
    <w:rsid w:val="004B3DDB"/>
    <w:pPr>
      <w:spacing w:after="240"/>
      <w:jc w:val="center"/>
    </w:pPr>
    <w:rPr>
      <w:rFonts w:ascii="Times New Roman" w:hAnsi="Times New Roman" w:cs="Times New Roman"/>
      <w:b/>
      <w:color w:val="000000" w:themeColor="text1"/>
      <w:sz w:val="24"/>
    </w:rPr>
  </w:style>
  <w:style w:type="character" w:customStyle="1" w:styleId="Heading1Char">
    <w:name w:val="Heading 1 Char"/>
    <w:basedOn w:val="DefaultParagraphFont"/>
    <w:link w:val="Heading1"/>
    <w:uiPriority w:val="9"/>
    <w:rsid w:val="004B3DDB"/>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6323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23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23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23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23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3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3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303"/>
    <w:rPr>
      <w:rFonts w:eastAsiaTheme="majorEastAsia" w:cstheme="majorBidi"/>
      <w:color w:val="272727" w:themeColor="text1" w:themeTint="D8"/>
    </w:rPr>
  </w:style>
  <w:style w:type="paragraph" w:styleId="Title">
    <w:name w:val="Title"/>
    <w:basedOn w:val="Normal"/>
    <w:next w:val="Normal"/>
    <w:link w:val="TitleChar"/>
    <w:uiPriority w:val="10"/>
    <w:qFormat/>
    <w:rsid w:val="006323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3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30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3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30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32303"/>
    <w:rPr>
      <w:i/>
      <w:iCs/>
      <w:color w:val="404040" w:themeColor="text1" w:themeTint="BF"/>
    </w:rPr>
  </w:style>
  <w:style w:type="paragraph" w:styleId="ListParagraph">
    <w:name w:val="List Paragraph"/>
    <w:basedOn w:val="Normal"/>
    <w:uiPriority w:val="34"/>
    <w:qFormat/>
    <w:rsid w:val="00632303"/>
    <w:pPr>
      <w:ind w:left="720"/>
      <w:contextualSpacing/>
    </w:pPr>
  </w:style>
  <w:style w:type="character" w:styleId="IntenseEmphasis">
    <w:name w:val="Intense Emphasis"/>
    <w:basedOn w:val="DefaultParagraphFont"/>
    <w:uiPriority w:val="21"/>
    <w:qFormat/>
    <w:rsid w:val="00632303"/>
    <w:rPr>
      <w:i/>
      <w:iCs/>
      <w:color w:val="0F4761" w:themeColor="accent1" w:themeShade="BF"/>
    </w:rPr>
  </w:style>
  <w:style w:type="paragraph" w:styleId="IntenseQuote">
    <w:name w:val="Intense Quote"/>
    <w:basedOn w:val="Normal"/>
    <w:next w:val="Normal"/>
    <w:link w:val="IntenseQuoteChar"/>
    <w:uiPriority w:val="30"/>
    <w:qFormat/>
    <w:rsid w:val="006323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2303"/>
    <w:rPr>
      <w:i/>
      <w:iCs/>
      <w:color w:val="0F4761" w:themeColor="accent1" w:themeShade="BF"/>
    </w:rPr>
  </w:style>
  <w:style w:type="character" w:styleId="IntenseReference">
    <w:name w:val="Intense Reference"/>
    <w:basedOn w:val="DefaultParagraphFont"/>
    <w:uiPriority w:val="32"/>
    <w:qFormat/>
    <w:rsid w:val="006323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758</Words>
  <Characters>4325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Cornell</dc:creator>
  <cp:keywords/>
  <dc:description/>
  <cp:lastModifiedBy>Sarah Grindel</cp:lastModifiedBy>
  <cp:revision>4</cp:revision>
  <dcterms:created xsi:type="dcterms:W3CDTF">2026-10-06T15:45:00Z</dcterms:created>
  <dcterms:modified xsi:type="dcterms:W3CDTF">2026-10-12T22:04:00Z</dcterms:modified>
</cp:coreProperties>
</file>